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9F8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spacing w:val="8"/>
          <w:kern w:val="44"/>
          <w:sz w:val="33"/>
          <w:szCs w:val="33"/>
          <w:shd w:val="clear" w:fill="FFFFFF"/>
          <w:lang w:val="en-US" w:eastAsia="zh-CN" w:bidi="ar"/>
        </w:rPr>
        <w:t>奋楫扬帆 笃行不怠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rPr>
          <w:rFonts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0"/>
          <w:sz w:val="33"/>
          <w:szCs w:val="33"/>
          <w:bdr w:val="none" w:color="auto" w:sz="0" w:space="0"/>
          <w:shd w:val="clear" w:fill="FFFFFF"/>
        </w:rPr>
        <w:t>——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bdr w:val="none" w:color="auto" w:sz="0" w:space="0"/>
          <w:shd w:val="clear" w:fill="FFFFFF"/>
        </w:rPr>
        <w:t>记星洲小学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省、市教育科研十四五课题主持人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bdr w:val="none" w:color="auto" w:sz="0" w:space="0"/>
          <w:shd w:val="clear" w:fill="FFFFFF"/>
        </w:rPr>
        <w:t>专题活动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为提升教师科研能力和研究水平，进一步规范课题管理，将课题研究真正落到实处。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下</w:t>
      </w:r>
      <w:r>
        <w:rPr>
          <w:rFonts w:hint="eastAsia" w:asciiTheme="minorEastAsia" w:hAnsiTheme="minorEastAsia"/>
          <w:sz w:val="24"/>
          <w:szCs w:val="24"/>
        </w:rPr>
        <w:t>午，由教科室组织并召开了星洲小学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省、市教育科研十四五课题主持人</w:t>
      </w:r>
      <w:r>
        <w:rPr>
          <w:rFonts w:hint="eastAsia" w:asciiTheme="minorEastAsia" w:hAnsiTheme="minorEastAsia"/>
          <w:sz w:val="24"/>
          <w:szCs w:val="24"/>
        </w:rPr>
        <w:t>专题</w:t>
      </w:r>
      <w:r>
        <w:rPr>
          <w:rFonts w:hint="eastAsia" w:asciiTheme="minorEastAsia" w:hAnsiTheme="minorEastAsia"/>
          <w:sz w:val="24"/>
          <w:szCs w:val="24"/>
        </w:rPr>
        <w:t>会议。会议由教科室主任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孔维清</w:t>
      </w:r>
      <w:r>
        <w:rPr>
          <w:rFonts w:hint="eastAsia" w:asciiTheme="minorEastAsia" w:hAnsiTheme="minorEastAsia"/>
          <w:sz w:val="24"/>
          <w:szCs w:val="24"/>
        </w:rPr>
        <w:t>主持，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唐洁副</w:t>
      </w:r>
      <w:r>
        <w:rPr>
          <w:rFonts w:hint="eastAsia" w:asciiTheme="minorEastAsia" w:hAnsiTheme="minorEastAsia"/>
          <w:sz w:val="24"/>
          <w:szCs w:val="24"/>
        </w:rPr>
        <w:t>校长、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许光碧副校长</w:t>
      </w:r>
      <w:r>
        <w:rPr>
          <w:rFonts w:hint="eastAsia" w:asciiTheme="minorEastAsia" w:hAnsiTheme="minorEastAsia"/>
          <w:sz w:val="24"/>
          <w:szCs w:val="24"/>
        </w:rPr>
        <w:t>和各级课题主持人参加了会议。</w:t>
      </w:r>
    </w:p>
    <w:p>
      <w:pPr>
        <w:spacing w:line="360" w:lineRule="auto"/>
        <w:ind w:firstLine="480" w:firstLineChars="200"/>
        <w:jc w:val="center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图片1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会议伊始，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孔</w:t>
      </w:r>
      <w:r>
        <w:rPr>
          <w:rFonts w:hint="eastAsia" w:asciiTheme="minorEastAsia" w:hAnsiTheme="minorEastAsia"/>
          <w:sz w:val="24"/>
          <w:szCs w:val="24"/>
        </w:rPr>
        <w:t>主任强调了课题研究的重要性，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从关于课题申报的解读，课题开题、中期、结题等不同时期需要积累的材料等方面</w:t>
      </w:r>
      <w:r>
        <w:rPr>
          <w:rFonts w:hint="eastAsia" w:asciiTheme="minorEastAsia" w:hAnsiTheme="minorEastAsia"/>
          <w:sz w:val="24"/>
          <w:szCs w:val="24"/>
        </w:rPr>
        <w:t>为大家讲解了课题的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相关</w:t>
      </w:r>
      <w:r>
        <w:rPr>
          <w:rFonts w:hint="eastAsia" w:asciiTheme="minorEastAsia" w:hAnsiTheme="minorEastAsia"/>
          <w:sz w:val="24"/>
          <w:szCs w:val="24"/>
        </w:rPr>
        <w:t>工作，提醒各课题组要按照要求和计划，扎实研究，稳步推进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jc w:val="center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图片2</w:t>
      </w:r>
    </w:p>
    <w:p>
      <w:pPr>
        <w:spacing w:line="360" w:lineRule="auto"/>
        <w:ind w:firstLine="480" w:firstLineChars="200"/>
        <w:jc w:val="center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图片3</w:t>
      </w:r>
    </w:p>
    <w:p>
      <w:pPr>
        <w:spacing w:line="360" w:lineRule="auto"/>
        <w:ind w:firstLine="480" w:firstLineChars="200"/>
        <w:jc w:val="center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图片4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许光碧副</w:t>
      </w:r>
      <w:r>
        <w:rPr>
          <w:rFonts w:hint="eastAsia" w:asciiTheme="minorEastAsia" w:hAnsiTheme="minorEastAsia"/>
          <w:sz w:val="24"/>
          <w:szCs w:val="24"/>
        </w:rPr>
        <w:t>校长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对</w:t>
      </w:r>
      <w:r>
        <w:rPr>
          <w:rFonts w:hint="eastAsia" w:asciiTheme="minorEastAsia" w:hAnsiTheme="minorEastAsia"/>
          <w:sz w:val="24"/>
          <w:szCs w:val="24"/>
        </w:rPr>
        <w:t>课题研究提出了进一步指导意见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他从以下三个方面进行指导，一是注重过程性管理和网络安全，二是研思结合、研用结合，三是带好队伍，发挥好课题的功能、课标的落地。同时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充分肯定各课题组取得成果，并鼓励课题主持人关注细节、扎实研究，希望接下来教科室继续指引各课题组的研究活动，让课题研究更加规范、富有实效。</w:t>
      </w:r>
    </w:p>
    <w:p>
      <w:pPr>
        <w:spacing w:line="360" w:lineRule="auto"/>
        <w:ind w:firstLine="480" w:firstLineChars="200"/>
        <w:jc w:val="center"/>
        <w:rPr>
          <w:rFonts w:hint="default" w:asciiTheme="minorEastAsia" w:hAnsiTheme="minorEastAsia"/>
          <w:sz w:val="24"/>
          <w:szCs w:val="24"/>
          <w:lang w:val="en-US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图片5</w:t>
      </w:r>
    </w:p>
    <w:p>
      <w:pPr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以研促教、以研促成长，通过本次会议，各课题组对课题研究方向更加清晰，也将继续在实践中思考，在研究中总结，在总结中提升。风劲帆满图新志，笃行不怠勇担当，我校科研工作蓄力前行开启新征程。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hZjBmOGFjZDExMjlkMWIxODA3Y2MxYTE5ODcwNDgifQ=="/>
  </w:docVars>
  <w:rsids>
    <w:rsidRoot w:val="74B44ADC"/>
    <w:rsid w:val="74B4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2024-03-14T00:22:00Z</dcterms:created>
  <dc:creator>xzxx</dc:creator>
  <cp:lastModifiedBy>xzxx</cp:lastModifiedBy>
  <dcterms:modified xsi:type="dcterms:W3CDTF">2024-03-14T00:49:14Z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2E8E0671DADD4738A8BEDFC832B8C8D1_11</vt:lpwstr>
  </property>
</Properties>
</file>